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74300" w14:textId="77777777" w:rsidR="00CF561F" w:rsidRPr="00725EB1" w:rsidRDefault="00CF561F" w:rsidP="00CF561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25EB1">
        <w:rPr>
          <w:rFonts w:ascii="Times New Roman" w:hAnsi="Times New Roman"/>
          <w:b/>
          <w:bCs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>ТОРО</w:t>
      </w:r>
      <w:r w:rsidRPr="00725EB1">
        <w:rPr>
          <w:rFonts w:ascii="Times New Roman" w:hAnsi="Times New Roman"/>
          <w:b/>
          <w:bCs/>
          <w:sz w:val="28"/>
          <w:szCs w:val="28"/>
        </w:rPr>
        <w:t>Й ТУР МУНИЦИПАЛЬНОГО ЭТАПА</w:t>
      </w:r>
    </w:p>
    <w:p w14:paraId="151244FF" w14:textId="77777777" w:rsidR="00CF561F" w:rsidRDefault="00CF561F" w:rsidP="00CF561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25EB1">
        <w:rPr>
          <w:rFonts w:ascii="Times New Roman" w:hAnsi="Times New Roman"/>
          <w:b/>
          <w:bCs/>
          <w:sz w:val="28"/>
          <w:szCs w:val="28"/>
        </w:rPr>
        <w:t>9-11 класс</w:t>
      </w:r>
    </w:p>
    <w:p w14:paraId="78EDB6FC" w14:textId="77777777" w:rsidR="00CF561F" w:rsidRPr="00725EB1" w:rsidRDefault="00CF561F" w:rsidP="00CF561F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(60 мин)</w:t>
      </w:r>
    </w:p>
    <w:p w14:paraId="5291E545" w14:textId="77777777" w:rsidR="00CF561F" w:rsidRPr="00B27038" w:rsidRDefault="00CF561F" w:rsidP="00CF561F">
      <w:pPr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Hlk180408180"/>
      <w:r w:rsidRPr="00B27038">
        <w:rPr>
          <w:rFonts w:ascii="Times New Roman" w:hAnsi="Times New Roman"/>
          <w:b/>
          <w:bCs/>
          <w:sz w:val="28"/>
          <w:szCs w:val="28"/>
        </w:rPr>
        <w:t xml:space="preserve">Уважаемый участник олимпиады! </w:t>
      </w:r>
    </w:p>
    <w:p w14:paraId="42156E7E" w14:textId="734FF6F8" w:rsidR="00CF561F" w:rsidRDefault="00CF561F" w:rsidP="00CF561F">
      <w:pPr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B27038">
        <w:rPr>
          <w:rFonts w:ascii="Times New Roman" w:hAnsi="Times New Roman"/>
          <w:b/>
          <w:bCs/>
          <w:sz w:val="28"/>
          <w:szCs w:val="28"/>
        </w:rPr>
        <w:t>Перед Вами творческое задание, предполагающее умение работать с текстом, вычленять в нем не только главную, лежащую на поверхности мысль, но и идеи, на которые опирался автор в своих размышлениях, или наоборот, рассчитывал опровергнуть. Разумеется, важны также умения выдвигать и аргументировать собственные суждения по поводу прочитанного материала.</w:t>
      </w:r>
      <w:r w:rsidR="00B2703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5DC279AF" w14:textId="21BB2675" w:rsidR="00B27038" w:rsidRDefault="00B27038" w:rsidP="00CF561F">
      <w:pPr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Внимательно прочитайте текст современных авторов и выполните предложенные задания.</w:t>
      </w:r>
    </w:p>
    <w:bookmarkEnd w:id="0"/>
    <w:p w14:paraId="115AF218" w14:textId="77777777" w:rsidR="00B27038" w:rsidRPr="000C2460" w:rsidRDefault="00B27038" w:rsidP="00B27038">
      <w:p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C24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Так, права и свободы человека есть важный ценностный ориентир современного конституционного права. на нём в основном концентрируется идеология классического либерализма. В коммунистической теории права и свободы человека рассматриваются в качестве программного положения буржуазных революций, базового компонента программы-минимум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0C24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но это ценность не традиционная.</w:t>
      </w:r>
    </w:p>
    <w:p w14:paraId="6906307F" w14:textId="77777777" w:rsidR="00B27038" w:rsidRDefault="00B27038" w:rsidP="00B27038">
      <w:p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C24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Также нельзя отнести к традиционным ценностям гуманизм.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</w:t>
      </w:r>
      <w:r w:rsidRPr="000C24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уманистическая философия возникла на определённом историческом этапе. В мировоззренческом плане гуманизм пришёл на смену </w:t>
      </w:r>
      <w:proofErr w:type="spellStart"/>
      <w:r w:rsidRPr="000C24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теоцентризму</w:t>
      </w:r>
      <w:proofErr w:type="spellEnd"/>
      <w:r w:rsidRPr="000C24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Кто-то считает, что такой переход стал фактором духовного развития, кто-то оценивает его критически. Речь в данном случае не о том, хорошо это было или плохо, а том, что эта ценность другого аксиологического пакета нежели традиционные ценности.</w:t>
      </w:r>
    </w:p>
    <w:p w14:paraId="2D7F77AB" w14:textId="4581DA68" w:rsidR="00B27038" w:rsidRDefault="00B27038" w:rsidP="00B27038">
      <w:p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C24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Возрожденческий гуманизм обернулся в повседневной жизни ренессансного человека тривиальным эгоизмом, близким к солипсической патологии. Э. Фромм реконструировал психологический тип людей эпохи Ренессанса следующим образом: «они пользовались своей властью и богатством, чтобы выжать из жизни все радости до последней капли; но при этом им приходилось применять все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0C24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средства, от психологических манипуляций до физических пыток… Все человеческие отношения были отравлены смертельной борьбой за сохранение власти и богатства. Солидарность с собратьями или, по крайней мере, с членами своего класса сменилась циничным обособлением; другие люди рассматривались как «объекты» использования и манипуляций либо безжалостно уничтожались, если это способствовало достижению собственных целей. </w:t>
      </w:r>
      <w:r w:rsidR="004F7C3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</w:t>
      </w:r>
      <w:r w:rsidRPr="000C24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ндивид был охвачен страстным эгоцентризмом, ненасытной жаждой богатства и власти».</w:t>
      </w:r>
    </w:p>
    <w:p w14:paraId="0E1E9472" w14:textId="77777777" w:rsidR="00B27038" w:rsidRPr="000C2460" w:rsidRDefault="00B27038" w:rsidP="00B27038">
      <w:p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Н</w:t>
      </w:r>
      <w:r w:rsidRPr="000C24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 может быть отнесён в силу размытости внутреннего содержания к традиционным ценностям и ориентир справедливости. То, что считать справедливым или несправедливым, разные общности, социальные группы, да и отдельные люди вкладывают свой собственный смысл.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0C24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щё Аристотель противопоставлял друг другу подходы уравнительной и распределительной справедливости. </w:t>
      </w:r>
    </w:p>
    <w:p w14:paraId="46318B2B" w14:textId="77777777" w:rsidR="00B27038" w:rsidRDefault="00B27038" w:rsidP="00B27038">
      <w:p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C24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Первый исходил из понимания, что справедливо распределять всем поровну, второй — что справедливо распределять по результатам. Можно выделить и третий подход — статусную справедливость. Сообразно с ним, справедливым будет распределение, сообразное с социальным статусом. Заявив традиционную ценность, справедливость, не будет элементарно понятно, о чём содержательно идёт речь.</w:t>
      </w:r>
    </w:p>
    <w:p w14:paraId="75B4BB79" w14:textId="77777777" w:rsidR="00B27038" w:rsidRDefault="00B27038" w:rsidP="00B27038">
      <w:p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C24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Странно выглядит отнесение к традиционным ценностям гражданственности. если гражданственность синонимична служению отечеству и ответственности за его судьбу, то это — дублирование.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0C24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сли же речь идёт о связи с институцией гражданского общества, то это явно не должно относиться к списку традиционных ценностей. гражданское общество формируется в рамках определённого типа политической культуры. Московское царство, к примеру, гражданского общества не знало. Сложно обнаружить гражданское общество в Российской империи и в СССР.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</w:t>
      </w:r>
      <w:r w:rsidRPr="000C24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 обнаруживается оно и в восточных цивилизациях. есть, наконец, третий вариант трактовки гражданственности в связи с гражданством.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</w:t>
      </w:r>
      <w:r w:rsidRPr="000C24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 и этот институт, хотя и существовал в древней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</w:t>
      </w:r>
      <w:r w:rsidRPr="000C24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реции и в древнем Риме, получил сравнительно позднее распространение в мире. исторически ему предшествовал институт подданства. Следовательно, ни к традиции, ни к традиционному обществу, а, соответственно, традиционным ценностям гражданственность не может быть отнесена.</w:t>
      </w:r>
    </w:p>
    <w:p w14:paraId="3188FC68" w14:textId="77777777" w:rsidR="00B27038" w:rsidRDefault="00B27038" w:rsidP="00B27038">
      <w:p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C24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Уточнена применительно к традиционному ценностному пакету должна быть и ценность коллективизма. Коллективизм — это ценность периода модерна. жить и трудиться в коллективе — такой ориентир был исторически </w:t>
      </w:r>
      <w:proofErr w:type="spellStart"/>
      <w:r w:rsidRPr="000C24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контекстен</w:t>
      </w:r>
      <w:proofErr w:type="spellEnd"/>
      <w:r w:rsidRPr="000C24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индустриальному периоду. Коллективизм как коммунистическая ценность выступил альтернативой либеральной ценности индивидуализма. Традиционному обществу, безусловно, ближе коллективизм</w:t>
      </w:r>
      <w:proofErr w:type="gramStart"/>
      <w:r w:rsidRPr="000C24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0C246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но сказать, что коллективизм является традиционной ценностью, было бы некорректно. объединение в коллектив для совместного труда существовало при любом общественном строе. Само по себе такое объединение ценностью для традиции не являлось.</w:t>
      </w:r>
    </w:p>
    <w:p w14:paraId="6F47E789" w14:textId="77777777" w:rsidR="00B27038" w:rsidRPr="00E858ED" w:rsidRDefault="00B27038" w:rsidP="00B27038">
      <w:p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D1B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Традиционной ценностью было объединение на принципах любви и духовного восхождения. для этого в русской мысли использовалось понятие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____________________</w:t>
      </w:r>
      <w:r w:rsidRPr="005D1B9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</w:t>
      </w:r>
    </w:p>
    <w:p w14:paraId="23BF1A5B" w14:textId="348A7718" w:rsidR="00B27038" w:rsidRDefault="00B27038" w:rsidP="00CF561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F07A52B" w14:textId="1FEF1FB8" w:rsidR="00B27038" w:rsidRDefault="00B27038" w:rsidP="00B27038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8"/>
          <w:szCs w:val="28"/>
        </w:rPr>
      </w:pPr>
      <w:bookmarkStart w:id="1" w:name="_Hlk180408222"/>
      <w:r>
        <w:rPr>
          <w:rFonts w:ascii="Times New Roman" w:hAnsi="Times New Roman"/>
          <w:b/>
          <w:bCs/>
          <w:sz w:val="28"/>
          <w:szCs w:val="28"/>
        </w:rPr>
        <w:t xml:space="preserve">Текст написан относительно недавно. Его написанию побудил </w:t>
      </w:r>
      <w:r w:rsidR="00AD6DEF">
        <w:rPr>
          <w:rFonts w:ascii="Times New Roman" w:hAnsi="Times New Roman"/>
          <w:b/>
          <w:bCs/>
          <w:sz w:val="28"/>
          <w:szCs w:val="28"/>
        </w:rPr>
        <w:t>готовившийся (на момент написания текста)</w:t>
      </w:r>
      <w:r>
        <w:rPr>
          <w:rFonts w:ascii="Times New Roman" w:hAnsi="Times New Roman"/>
          <w:b/>
          <w:bCs/>
          <w:sz w:val="28"/>
          <w:szCs w:val="28"/>
        </w:rPr>
        <w:t xml:space="preserve"> Указ Президента РФ, на который, в том числе, ныне опирается учебно-воспитательная работа в школах и организациях профессионального образования. О чем этот указ? Если возможно, назовите его полное название и время издания.</w:t>
      </w:r>
    </w:p>
    <w:p w14:paraId="45DFC228" w14:textId="442C9909" w:rsidR="00B27038" w:rsidRDefault="00B27038" w:rsidP="00B27038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Судя по всему, автор, являясь сторонником духа, которым проникнут Указ, считает, что некоторые позиции в нем нуждаются в корректировке. К каким ценностям он предъявляет претензии (перечислите 5 позиций). В чем принципиальная суть его претензий?</w:t>
      </w:r>
    </w:p>
    <w:p w14:paraId="7DF7CF86" w14:textId="092F1A5D" w:rsidR="00B27038" w:rsidRDefault="00B27038" w:rsidP="00B27038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Означает ли сказанное, что автор является противником прав и свобод как ценностей? Поясните свой ответ.</w:t>
      </w:r>
    </w:p>
    <w:p w14:paraId="6F13242B" w14:textId="0DDDB52F" w:rsidR="00B27038" w:rsidRDefault="00B27038" w:rsidP="00B27038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Сформулируйте (по возможности кратко) три основных </w:t>
      </w:r>
      <w:r w:rsidR="00BF0560">
        <w:rPr>
          <w:rFonts w:ascii="Times New Roman" w:hAnsi="Times New Roman"/>
          <w:b/>
          <w:bCs/>
          <w:sz w:val="28"/>
          <w:szCs w:val="28"/>
        </w:rPr>
        <w:t xml:space="preserve">авторских </w:t>
      </w:r>
      <w:r>
        <w:rPr>
          <w:rFonts w:ascii="Times New Roman" w:hAnsi="Times New Roman"/>
          <w:b/>
          <w:bCs/>
          <w:sz w:val="28"/>
          <w:szCs w:val="28"/>
        </w:rPr>
        <w:t>претензии к гуманизму как ценности.</w:t>
      </w:r>
    </w:p>
    <w:p w14:paraId="1D26964C" w14:textId="72D57DC0" w:rsidR="00B27038" w:rsidRDefault="00B27038" w:rsidP="00B27038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Приведите свои примеры, объясняющие разные подходы к гуманизму, предложенные автором.</w:t>
      </w:r>
    </w:p>
    <w:p w14:paraId="590FEBFA" w14:textId="4B8CAF9B" w:rsidR="00B27038" w:rsidRDefault="00B27038" w:rsidP="00B27038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Приведите два любых аргумента, в пользу существования гражданского общества, и два аргумента против, применительно к дореволюционной истории России.</w:t>
      </w:r>
    </w:p>
    <w:p w14:paraId="6F39BB9A" w14:textId="361AE8F5" w:rsidR="00B27038" w:rsidRPr="00B27038" w:rsidRDefault="00B27038" w:rsidP="00B27038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Какой термин пропущен в конце текста?</w:t>
      </w:r>
    </w:p>
    <w:bookmarkEnd w:id="1"/>
    <w:p w14:paraId="56741CAD" w14:textId="77777777" w:rsidR="00EF3155" w:rsidRDefault="00EF3155"/>
    <w:sectPr w:rsidR="00EF31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3C65F" w14:textId="77777777" w:rsidR="00883929" w:rsidRDefault="00883929" w:rsidP="00C54825">
      <w:pPr>
        <w:spacing w:after="0" w:line="240" w:lineRule="auto"/>
      </w:pPr>
      <w:r>
        <w:separator/>
      </w:r>
    </w:p>
  </w:endnote>
  <w:endnote w:type="continuationSeparator" w:id="0">
    <w:p w14:paraId="524909EC" w14:textId="77777777" w:rsidR="00883929" w:rsidRDefault="00883929" w:rsidP="00C54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CCDFC" w14:textId="77777777" w:rsidR="00C54825" w:rsidRDefault="00C5482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3256099"/>
      <w:docPartObj>
        <w:docPartGallery w:val="Page Numbers (Bottom of Page)"/>
        <w:docPartUnique/>
      </w:docPartObj>
    </w:sdtPr>
    <w:sdtContent>
      <w:p w14:paraId="301D5EE5" w14:textId="139A0AFC" w:rsidR="00C54825" w:rsidRDefault="00C5482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CF9A42" w14:textId="77777777" w:rsidR="00C54825" w:rsidRDefault="00C5482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D626C" w14:textId="77777777" w:rsidR="00C54825" w:rsidRDefault="00C5482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4C03B" w14:textId="77777777" w:rsidR="00883929" w:rsidRDefault="00883929" w:rsidP="00C54825">
      <w:pPr>
        <w:spacing w:after="0" w:line="240" w:lineRule="auto"/>
      </w:pPr>
      <w:r>
        <w:separator/>
      </w:r>
    </w:p>
  </w:footnote>
  <w:footnote w:type="continuationSeparator" w:id="0">
    <w:p w14:paraId="16CF57E9" w14:textId="77777777" w:rsidR="00883929" w:rsidRDefault="00883929" w:rsidP="00C54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BBAC4" w14:textId="77777777" w:rsidR="00C54825" w:rsidRDefault="00C5482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3DD78" w14:textId="77777777" w:rsidR="00C54825" w:rsidRDefault="00C5482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29560" w14:textId="77777777" w:rsidR="00C54825" w:rsidRDefault="00C5482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056CD"/>
    <w:multiLevelType w:val="hybridMultilevel"/>
    <w:tmpl w:val="7F7C2F70"/>
    <w:lvl w:ilvl="0" w:tplc="72D846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BB"/>
    <w:rsid w:val="004F7C3F"/>
    <w:rsid w:val="007C3ABB"/>
    <w:rsid w:val="00883929"/>
    <w:rsid w:val="00AD6DEF"/>
    <w:rsid w:val="00B27038"/>
    <w:rsid w:val="00BF0560"/>
    <w:rsid w:val="00C37815"/>
    <w:rsid w:val="00C54825"/>
    <w:rsid w:val="00CF561F"/>
    <w:rsid w:val="00EF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62668"/>
  <w15:chartTrackingRefBased/>
  <w15:docId w15:val="{05BB4732-97D2-4CE7-A544-91CC68D31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1F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703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54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482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54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5482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2024-10-04T19:03:00Z</dcterms:created>
  <dcterms:modified xsi:type="dcterms:W3CDTF">2024-10-21T11:58:00Z</dcterms:modified>
</cp:coreProperties>
</file>